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:rsidR="009341C2" w:rsidRPr="00E63357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="00E576A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E576A4">
        <w:rPr>
          <w:rFonts w:ascii="Times New Roman" w:eastAsia="Calibri" w:hAnsi="Times New Roman" w:cs="Times New Roman"/>
          <w:sz w:val="24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:rsidR="003C5D20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Proceedings of the </w:t>
      </w:r>
      <w:r w:rsidR="00C22E25" w:rsidRPr="00C22E25">
        <w:rPr>
          <w:rFonts w:ascii="Times New Roman" w:hAnsi="Times New Roman" w:cs="Times New Roman"/>
          <w:sz w:val="24"/>
          <w:lang w:val="en-US"/>
        </w:rPr>
        <w:t>International Conference on Engineering, Natural and Social Sciences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3C5D20">
        <w:rPr>
          <w:rFonts w:ascii="Times New Roman" w:hAnsi="Times New Roman" w:cs="Times New Roman"/>
          <w:sz w:val="24"/>
          <w:lang w:val="en-US"/>
        </w:rPr>
        <w:t>200-30</w:t>
      </w:r>
      <w:r w:rsidR="00D73849" w:rsidRPr="00E63357">
        <w:rPr>
          <w:rFonts w:ascii="Times New Roman" w:hAnsi="Times New Roman" w:cs="Times New Roman"/>
          <w:sz w:val="24"/>
          <w:lang w:val="en-US"/>
        </w:rPr>
        <w:t xml:space="preserve">0 </w:t>
      </w:r>
      <w:r w:rsidR="007F7949" w:rsidRPr="00E63357">
        <w:rPr>
          <w:rFonts w:ascii="Times New Roman" w:hAnsi="Times New Roman" w:cs="Times New Roman"/>
          <w:sz w:val="24"/>
          <w:lang w:val="en-US"/>
        </w:rPr>
        <w:t>words is re</w:t>
      </w:r>
      <w:r w:rsidR="003C5D20">
        <w:rPr>
          <w:rFonts w:ascii="Times New Roman" w:hAnsi="Times New Roman" w:cs="Times New Roman"/>
          <w:sz w:val="24"/>
          <w:lang w:val="en-US"/>
        </w:rPr>
        <w:t>quired.</w:t>
      </w:r>
    </w:p>
    <w:p w:rsidR="00991E70" w:rsidRPr="003C5D20" w:rsidRDefault="00991E70" w:rsidP="00991E7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n-US" w:eastAsia="fr-FR"/>
        </w:rPr>
      </w:pPr>
      <w:r w:rsidRPr="00991E70">
        <w:rPr>
          <w:rFonts w:ascii="Times New Roman" w:hAnsi="Times New Roman" w:cs="Times New Roman"/>
          <w:sz w:val="24"/>
          <w:lang w:val="en-US"/>
        </w:rPr>
        <w:t xml:space="preserve">Participants, who would like to make </w:t>
      </w:r>
      <w:proofErr w:type="gramStart"/>
      <w:r w:rsidRPr="00991E70">
        <w:rPr>
          <w:rFonts w:ascii="Times New Roman" w:hAnsi="Times New Roman" w:cs="Times New Roman"/>
          <w:sz w:val="24"/>
          <w:lang w:val="en-US"/>
        </w:rPr>
        <w:t>an</w:t>
      </w:r>
      <w:proofErr w:type="gramEnd"/>
      <w:r w:rsidRPr="00991E70">
        <w:rPr>
          <w:rFonts w:ascii="Times New Roman" w:hAnsi="Times New Roman" w:cs="Times New Roman"/>
          <w:sz w:val="24"/>
          <w:lang w:val="en-US"/>
        </w:rPr>
        <w:t xml:space="preserve"> presentation at the ICIRMN-2023 must submit an abstract for the consideration and approval of the Program Committee. All abstracts must be written, according to the Abstract Template, in English and submitted by e-mail</w:t>
      </w:r>
      <w:r>
        <w:rPr>
          <w:rFonts w:ascii="Times New Roman" w:hAnsi="Times New Roman" w:cs="Times New Roman"/>
          <w:sz w:val="24"/>
          <w:lang w:val="en-US"/>
        </w:rPr>
        <w:t xml:space="preserve"> to: </w:t>
      </w:r>
      <w:hyperlink r:id="rId8" w:history="1">
        <w:r w:rsidRPr="00380DC9">
          <w:rPr>
            <w:rStyle w:val="Lienhypertexte"/>
            <w:rFonts w:ascii="Helvetica" w:eastAsia="Times New Roman" w:hAnsi="Helvetica" w:cs="Times New Roman"/>
            <w:sz w:val="20"/>
            <w:szCs w:val="20"/>
            <w:lang w:val="en-US" w:eastAsia="fr-FR"/>
          </w:rPr>
          <w:t>ICIRMN2023@gmail.com</w:t>
        </w:r>
      </w:hyperlink>
      <w:r>
        <w:rPr>
          <w:rFonts w:ascii="Helvetica" w:eastAsia="Times New Roman" w:hAnsi="Helvetica" w:cs="Times New Roman"/>
          <w:color w:val="FF0000"/>
          <w:sz w:val="20"/>
          <w:szCs w:val="20"/>
          <w:lang w:val="en-US" w:eastAsia="fr-FR"/>
        </w:rPr>
        <w:t>;</w:t>
      </w:r>
      <w:r w:rsidRPr="00991E7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and</w:t>
      </w:r>
      <w:r w:rsidRPr="00991E70">
        <w:rPr>
          <w:rFonts w:ascii="Times New Roman" w:hAnsi="Times New Roman" w:cs="Times New Roman"/>
          <w:sz w:val="24"/>
          <w:lang w:val="en-US"/>
        </w:rPr>
        <w:t xml:space="preserve"> in the website of </w:t>
      </w:r>
      <w:proofErr w:type="gramStart"/>
      <w:r w:rsidRPr="00991E70">
        <w:rPr>
          <w:rFonts w:ascii="Times New Roman" w:hAnsi="Times New Roman" w:cs="Times New Roman"/>
          <w:sz w:val="24"/>
          <w:lang w:val="en-US"/>
        </w:rPr>
        <w:t>conference</w:t>
      </w:r>
      <w:proofErr w:type="gramEnd"/>
      <w:r w:rsidRPr="00991E70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9" w:history="1">
        <w:r w:rsidRPr="00380DC9">
          <w:rPr>
            <w:rStyle w:val="Lienhypertexte"/>
            <w:rFonts w:ascii="Helvetica" w:eastAsia="Times New Roman" w:hAnsi="Helvetica" w:cs="Times New Roman"/>
            <w:sz w:val="20"/>
            <w:szCs w:val="20"/>
            <w:lang w:val="en-US" w:eastAsia="fr-FR"/>
          </w:rPr>
          <w:t>https://icirmn-2023.sciencesconf.org</w:t>
        </w:r>
      </w:hyperlink>
      <w:r>
        <w:rPr>
          <w:rFonts w:ascii="Helvetica" w:eastAsia="Times New Roman" w:hAnsi="Helvetica" w:cs="Times New Roman"/>
          <w:color w:val="1D2228"/>
          <w:sz w:val="20"/>
          <w:szCs w:val="20"/>
          <w:lang w:val="en-US" w:eastAsia="fr-FR"/>
        </w:rPr>
        <w:t xml:space="preserve">; </w:t>
      </w:r>
    </w:p>
    <w:p w:rsidR="00991E70" w:rsidRPr="00991E70" w:rsidRDefault="00991E70" w:rsidP="00991E7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val="en-US" w:eastAsia="fr-FR"/>
        </w:rPr>
      </w:pPr>
    </w:p>
    <w:p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212D0B" w:rsidRPr="00E63357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="009A38FD" w:rsidRPr="00E63357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037AF0">
          <w:head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284" w:footer="709" w:gutter="0"/>
          <w:cols w:space="708"/>
          <w:titlePg/>
          <w:docGrid w:linePitch="360"/>
        </w:sectPr>
      </w:pPr>
    </w:p>
    <w:p w:rsidR="00DC4DEA" w:rsidRPr="00991E70" w:rsidRDefault="00DC4DEA" w:rsidP="00DC4DEA">
      <w:pPr>
        <w:pStyle w:val="IEEEParagraph"/>
        <w:rPr>
          <w:lang w:val="tr-TR"/>
        </w:rPr>
      </w:pPr>
    </w:p>
    <w:p w:rsidR="003C5D20" w:rsidRDefault="003C5D20">
      <w:pPr>
        <w:pStyle w:val="IEEEParagraph"/>
        <w:rPr>
          <w:lang w:val="en-US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Pr="003C5D20" w:rsidRDefault="003C5D20" w:rsidP="003C5D20">
      <w:pPr>
        <w:rPr>
          <w:lang w:val="en-US" w:eastAsia="zh-CN"/>
        </w:rPr>
      </w:pPr>
    </w:p>
    <w:p w:rsidR="003C5D20" w:rsidRDefault="003C5D20" w:rsidP="003C5D20">
      <w:pPr>
        <w:rPr>
          <w:lang w:val="en-US" w:eastAsia="zh-CN"/>
        </w:rPr>
      </w:pPr>
    </w:p>
    <w:p w:rsidR="003C5D20" w:rsidRDefault="003C5D20" w:rsidP="003C5D20">
      <w:pPr>
        <w:tabs>
          <w:tab w:val="left" w:pos="4110"/>
        </w:tabs>
        <w:rPr>
          <w:lang w:val="en-US" w:eastAsia="zh-CN"/>
        </w:rPr>
      </w:pPr>
      <w:r>
        <w:rPr>
          <w:lang w:val="en-US" w:eastAsia="zh-CN"/>
        </w:rPr>
        <w:tab/>
      </w:r>
    </w:p>
    <w:p w:rsidR="003C5D20" w:rsidRDefault="003C5D20" w:rsidP="003C5D20">
      <w:pPr>
        <w:tabs>
          <w:tab w:val="left" w:pos="4110"/>
        </w:tabs>
        <w:rPr>
          <w:lang w:val="en-US" w:eastAsia="zh-CN"/>
        </w:rPr>
      </w:pPr>
    </w:p>
    <w:p w:rsidR="003C5D20" w:rsidRPr="002279A9" w:rsidRDefault="003C5D20" w:rsidP="002279A9">
      <w:pPr>
        <w:tabs>
          <w:tab w:val="left" w:pos="4110"/>
        </w:tabs>
        <w:jc w:val="center"/>
        <w:rPr>
          <w:b/>
          <w:bCs/>
          <w:sz w:val="24"/>
          <w:szCs w:val="24"/>
          <w:lang w:val="en-US" w:eastAsia="zh-CN"/>
        </w:rPr>
      </w:pPr>
      <w:r w:rsidRPr="002279A9">
        <w:rPr>
          <w:b/>
          <w:bCs/>
          <w:sz w:val="24"/>
          <w:szCs w:val="24"/>
          <w:lang w:val="en-US" w:eastAsia="zh-CN"/>
        </w:rPr>
        <w:lastRenderedPageBreak/>
        <w:t>REGISTRATION</w:t>
      </w:r>
    </w:p>
    <w:p w:rsidR="002279A9" w:rsidRPr="002279A9" w:rsidRDefault="002279A9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Title (</w:t>
      </w:r>
      <w:proofErr w:type="spell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Dr</w:t>
      </w:r>
      <w:proofErr w:type="spellEnd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, </w:t>
      </w:r>
      <w:proofErr w:type="spell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Pr</w:t>
      </w:r>
      <w:proofErr w:type="spellEnd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, Master</w:t>
      </w:r>
      <w:proofErr w:type="gram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, ..</w:t>
      </w:r>
      <w:proofErr w:type="gramEnd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) :</w:t>
      </w:r>
    </w:p>
    <w:p w:rsidR="002279A9" w:rsidRPr="002279A9" w:rsidRDefault="002279A9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0.75pt;height:18pt" o:ole="">
            <v:imagedata r:id="rId13" o:title=""/>
          </v:shape>
          <w:control r:id="rId14" w:name="DefaultOcxName4" w:shapeid="_x0000_i1053"/>
        </w:object>
      </w:r>
    </w:p>
    <w:p w:rsidR="002279A9" w:rsidRDefault="002279A9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sectPr w:rsidR="002279A9" w:rsidSect="003C5D20">
          <w:type w:val="continuous"/>
          <w:pgSz w:w="11907" w:h="16840" w:code="9"/>
          <w:pgMar w:top="1373" w:right="851" w:bottom="851" w:left="851" w:header="284" w:footer="709" w:gutter="0"/>
          <w:cols w:space="284"/>
          <w:docGrid w:linePitch="360"/>
        </w:sectPr>
      </w:pPr>
    </w:p>
    <w:p w:rsidR="003C5D20" w:rsidRPr="002279A9" w:rsidRDefault="003C5D20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</w:pPr>
      <w:proofErr w:type="spell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lastRenderedPageBreak/>
        <w:t>Lastname</w:t>
      </w:r>
      <w:proofErr w:type="spellEnd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>: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57" type="#_x0000_t75" style="width:198.75pt;height:18pt" o:ole="">
            <v:imagedata r:id="rId15" o:title=""/>
          </v:shape>
          <w:control r:id="rId16" w:name="DefaultOcxName2" w:shapeid="_x0000_i1057"/>
        </w:object>
      </w:r>
    </w:p>
    <w:p w:rsidR="003C5D20" w:rsidRPr="002279A9" w:rsidRDefault="003C5D20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</w:pPr>
      <w:proofErr w:type="spell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lastRenderedPageBreak/>
        <w:t>Firstname</w:t>
      </w:r>
      <w:proofErr w:type="spellEnd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>: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60" type="#_x0000_t75" style="width:198.75pt;height:18pt" o:ole="">
            <v:imagedata r:id="rId15" o:title=""/>
          </v:shape>
          <w:control r:id="rId17" w:name="DefaultOcxName3" w:shapeid="_x0000_i1060"/>
        </w:object>
      </w:r>
    </w:p>
    <w:p w:rsidR="002279A9" w:rsidRDefault="002279A9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sectPr w:rsidR="002279A9" w:rsidSect="002279A9">
          <w:type w:val="continuous"/>
          <w:pgSz w:w="11907" w:h="16840" w:code="9"/>
          <w:pgMar w:top="1373" w:right="851" w:bottom="851" w:left="851" w:header="284" w:footer="709" w:gutter="0"/>
          <w:cols w:num="2" w:space="284"/>
          <w:docGrid w:linePitch="360"/>
        </w:sectPr>
      </w:pP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lastRenderedPageBreak/>
        <w:t xml:space="preserve">Phone </w:t>
      </w:r>
      <w:proofErr w:type="gram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number :</w:t>
      </w:r>
      <w:proofErr w:type="gramEnd"/>
    </w:p>
    <w:p w:rsidR="003C5D20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63" type="#_x0000_t75" style="width:60.75pt;height:18pt" o:ole="">
            <v:imagedata r:id="rId13" o:title=""/>
          </v:shape>
          <w:control r:id="rId18" w:name="DefaultOcxName6" w:shapeid="_x0000_i1063"/>
        </w:object>
      </w:r>
    </w:p>
    <w:p w:rsidR="002279A9" w:rsidRPr="002279A9" w:rsidRDefault="002279A9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 xml:space="preserve">Mailing </w:t>
      </w:r>
      <w:proofErr w:type="spell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>Address</w:t>
      </w:r>
      <w:proofErr w:type="spellEnd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> </w:t>
      </w: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:</w:t>
      </w:r>
    </w:p>
    <w:p w:rsidR="002279A9" w:rsidRPr="002279A9" w:rsidRDefault="002279A9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67" type="#_x0000_t75" style="width:60.75pt;height:18pt" o:ole="">
            <v:imagedata r:id="rId13" o:title=""/>
          </v:shape>
          <w:control r:id="rId19" w:name="DefaultOcxName61" w:shapeid="_x0000_i1067"/>
        </w:objec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</w:pPr>
      <w:proofErr w:type="spell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lastRenderedPageBreak/>
        <w:t>Laboratory</w:t>
      </w:r>
      <w:proofErr w:type="spellEnd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> :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71" type="#_x0000_t75" style="width:60.75pt;height:18pt" o:ole="">
            <v:imagedata r:id="rId13" o:title=""/>
          </v:shape>
          <w:control r:id="rId20" w:name="DefaultOcxName7" w:shapeid="_x0000_i1071"/>
        </w:objec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fr-FR" w:eastAsia="fr-FR"/>
        </w:rPr>
        <w:t>Institution :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75" type="#_x0000_t75" style="width:60.75pt;height:18pt" o:ole="">
            <v:imagedata r:id="rId13" o:title=""/>
          </v:shape>
          <w:control r:id="rId21" w:name="DefaultOcxName8" w:shapeid="_x0000_i1075"/>
        </w:object>
      </w:r>
    </w:p>
    <w:p w:rsidR="002279A9" w:rsidRDefault="002279A9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sectPr w:rsidR="002279A9" w:rsidSect="002279A9">
          <w:type w:val="continuous"/>
          <w:pgSz w:w="11907" w:h="16840" w:code="9"/>
          <w:pgMar w:top="1373" w:right="851" w:bottom="851" w:left="851" w:header="284" w:footer="709" w:gutter="0"/>
          <w:cols w:num="2" w:space="284"/>
          <w:docGrid w:linePitch="360"/>
        </w:sectPr>
      </w:pPr>
    </w:p>
    <w:p w:rsidR="003C5D20" w:rsidRPr="002279A9" w:rsidRDefault="003C5D20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lastRenderedPageBreak/>
        <w:t xml:space="preserve">Country of your </w:t>
      </w:r>
      <w:proofErr w:type="gram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organization :</w:t>
      </w:r>
      <w:proofErr w:type="gramEnd"/>
      <w:r w:rsidRPr="002279A9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                                                                                                                                    </w:t>
      </w: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78" type="#_x0000_t75" style="width:205.5pt;height:18pt" o:ole="">
            <v:imagedata r:id="rId22" o:title=""/>
          </v:shape>
          <w:control r:id="rId23" w:name="DefaultOcxName10" w:shapeid="_x0000_i1078"/>
        </w:object>
      </w:r>
    </w:p>
    <w:p w:rsidR="003C5D20" w:rsidRPr="002279A9" w:rsidRDefault="003C5D20" w:rsidP="00991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Topic: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81" type="#_x0000_t75" style="width:309pt;height:18pt" o:ole="">
            <v:imagedata r:id="rId24" o:title=""/>
          </v:shape>
          <w:control r:id="rId25" w:name="DefaultOcxName11" w:shapeid="_x0000_i1081"/>
        </w:objec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Subject </w:t>
      </w:r>
      <w:proofErr w:type="gramStart"/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* :</w:t>
      </w:r>
      <w:proofErr w:type="gramEnd"/>
    </w:p>
    <w:p w:rsidR="003C5D20" w:rsidRPr="002279A9" w:rsidRDefault="00991E70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Indicate</w:t>
      </w:r>
      <w:r w:rsidR="003C5D20"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the area of your work</w:t>
      </w:r>
      <w:r w:rsidR="002279A9"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from the subtitle of each topic</w:t>
      </w:r>
    </w:p>
    <w:p w:rsidR="002279A9" w:rsidRPr="002279A9" w:rsidRDefault="002279A9" w:rsidP="002279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sectPr w:rsidR="002279A9" w:rsidRPr="002279A9" w:rsidSect="003C5D20">
          <w:type w:val="continuous"/>
          <w:pgSz w:w="11907" w:h="16840" w:code="9"/>
          <w:pgMar w:top="1373" w:right="851" w:bottom="851" w:left="851" w:header="284" w:footer="709" w:gutter="0"/>
          <w:cols w:space="284"/>
          <w:docGrid w:linePitch="360"/>
        </w:sectPr>
      </w:pP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lastRenderedPageBreak/>
        <w:t>Topic1</w:t>
      </w:r>
      <w:proofErr w:type="gramStart"/>
      <w:r w:rsidRPr="002279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t>:Materials</w:t>
      </w:r>
      <w:proofErr w:type="gramEnd"/>
      <w:r w:rsidRPr="002279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t xml:space="preserve"> Science and </w:t>
      </w:r>
      <w:proofErr w:type="spellStart"/>
      <w:r w:rsidRPr="002279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t>Characterisation</w:t>
      </w:r>
      <w:proofErr w:type="spellEnd"/>
      <w:r w:rsidRPr="002279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t xml:space="preserve"> </w:t>
      </w: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Biomaterials, Energy Materials, Polymers and Soft Matter, Semiconductor Physics and Devices, </w:t>
      </w:r>
      <w:proofErr w:type="spellStart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Supercapacitors</w:t>
      </w:r>
      <w:proofErr w:type="spellEnd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, Advanced materials for clean and renewable energy, Material characterization, Computational Materials Science and Engineering </w:t>
      </w: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</w:p>
    <w:p w:rsid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</w:p>
    <w:p w:rsidR="00991E70" w:rsidRDefault="00991E70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</w:p>
    <w:p w:rsidR="00991E70" w:rsidRPr="002279A9" w:rsidRDefault="00991E70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lastRenderedPageBreak/>
        <w:t xml:space="preserve">Topic2: Chemistry and Environmental Engineering </w:t>
      </w: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Biochemistry, Green chemistry, Treat </w:t>
      </w:r>
      <w:proofErr w:type="spellStart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wast</w:t>
      </w:r>
      <w:proofErr w:type="spellEnd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and preserve the environment, naturel product, biosynthesis, Soil, Plant and Water Science, Green Energy and Environmental Technology, Artificial Intelligence in chemistry, Hydrogen Energy and Fuel Cell. </w:t>
      </w: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lastRenderedPageBreak/>
        <w:t xml:space="preserve">Topic3: Synthesis, Characterization and application of </w:t>
      </w:r>
      <w:proofErr w:type="spellStart"/>
      <w:r w:rsidRPr="002279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t>Nanomaterials</w:t>
      </w:r>
      <w:proofErr w:type="spellEnd"/>
      <w:r w:rsidRPr="002279A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 w:eastAsia="fr-FR"/>
        </w:rPr>
        <w:t xml:space="preserve"> </w:t>
      </w:r>
    </w:p>
    <w:p w:rsidR="002279A9" w:rsidRPr="002279A9" w:rsidRDefault="002279A9" w:rsidP="00227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Advances in Nanotechnology, Carbon Nanostructures and </w:t>
      </w:r>
      <w:proofErr w:type="spellStart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Graphene</w:t>
      </w:r>
      <w:proofErr w:type="spellEnd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, Nano Biotechnology, Drug Delivery and </w:t>
      </w:r>
      <w:proofErr w:type="spellStart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Nanomedicine</w:t>
      </w:r>
      <w:proofErr w:type="spellEnd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, Biological and Medical Nano devices </w:t>
      </w:r>
      <w:proofErr w:type="spellStart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Nanoscale</w:t>
      </w:r>
      <w:proofErr w:type="spellEnd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fabrication, Nanotechnology for Environment and Energy, Nanotechnology in Materials Science, Pharmaceutical Nanotechnology, Bio-</w:t>
      </w:r>
      <w:proofErr w:type="spellStart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nano</w:t>
      </w:r>
      <w:proofErr w:type="spellEnd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Interaction, Polymers Science </w:t>
      </w:r>
      <w:proofErr w:type="spellStart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nanocomposite</w:t>
      </w:r>
      <w:proofErr w:type="spellEnd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&amp; Nano Engineering</w:t>
      </w:r>
    </w:p>
    <w:p w:rsidR="002279A9" w:rsidRPr="00E576A4" w:rsidRDefault="002279A9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sectPr w:rsidR="002279A9" w:rsidRPr="00E576A4" w:rsidSect="002279A9">
          <w:type w:val="continuous"/>
          <w:pgSz w:w="11907" w:h="16840" w:code="9"/>
          <w:pgMar w:top="1373" w:right="851" w:bottom="851" w:left="851" w:header="284" w:footer="709" w:gutter="0"/>
          <w:cols w:num="3" w:space="284"/>
          <w:docGrid w:linePitch="360"/>
        </w:sectPr>
      </w:pP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lastRenderedPageBreak/>
        <w:object w:dxaOrig="225" w:dyaOrig="225">
          <v:shape id="_x0000_i1085" type="#_x0000_t75" style="width:324pt;height:50.25pt" o:ole="">
            <v:imagedata r:id="rId26" o:title=""/>
          </v:shape>
          <w:control r:id="rId27" w:name="DefaultOcxName12" w:shapeid="_x0000_i1085"/>
        </w:object>
      </w:r>
    </w:p>
    <w:p w:rsidR="003C5D20" w:rsidRPr="002279A9" w:rsidRDefault="003C5D20" w:rsidP="00991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Arrival date: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Specify your arrival date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88" type="#_x0000_t75" style="width:60.75pt;height:18pt" o:ole="">
            <v:imagedata r:id="rId13" o:title=""/>
          </v:shape>
          <w:control r:id="rId28" w:name="DefaultOcxName13" w:shapeid="_x0000_i1088"/>
        </w:object>
      </w:r>
    </w:p>
    <w:p w:rsidR="003C5D20" w:rsidRPr="002279A9" w:rsidRDefault="003C5D20" w:rsidP="00991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Departure date: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Specify your departure date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92" type="#_x0000_t75" style="width:60.75pt;height:18pt" o:ole="">
            <v:imagedata r:id="rId13" o:title=""/>
          </v:shape>
          <w:control r:id="rId29" w:name="DefaultOcxName14" w:shapeid="_x0000_i1092"/>
        </w:object>
      </w:r>
    </w:p>
    <w:p w:rsidR="003C5D20" w:rsidRPr="002279A9" w:rsidRDefault="003C5D20" w:rsidP="00991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Number of accompanying persons: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</w:pPr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Specify the number of person which </w:t>
      </w:r>
      <w:proofErr w:type="gramStart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a</w:t>
      </w:r>
      <w:bookmarkStart w:id="0" w:name="_GoBack"/>
      <w:bookmarkEnd w:id="0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re</w:t>
      </w:r>
      <w:proofErr w:type="gramEnd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>comming</w:t>
      </w:r>
      <w:proofErr w:type="spellEnd"/>
      <w:r w:rsidRPr="002279A9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fr-FR"/>
        </w:rPr>
        <w:t xml:space="preserve"> to the event</w:t>
      </w:r>
    </w:p>
    <w:p w:rsidR="003C5D20" w:rsidRPr="002279A9" w:rsidRDefault="003C5D20" w:rsidP="003C5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 w:rsidRPr="002279A9">
        <w:rPr>
          <w:rFonts w:ascii="Arial" w:eastAsia="Times New Roman" w:hAnsi="Arial" w:cs="Arial"/>
          <w:color w:val="000000"/>
          <w:sz w:val="20"/>
          <w:szCs w:val="20"/>
        </w:rPr>
        <w:object w:dxaOrig="225" w:dyaOrig="225">
          <v:shape id="_x0000_i1095" type="#_x0000_t75" style="width:52.5pt;height:18pt" o:ole="">
            <v:imagedata r:id="rId30" o:title=""/>
          </v:shape>
          <w:control r:id="rId31" w:name="DefaultOcxName15" w:shapeid="_x0000_i1095"/>
        </w:object>
      </w:r>
    </w:p>
    <w:p w:rsidR="003C5D20" w:rsidRPr="003C5D20" w:rsidRDefault="003C5D20" w:rsidP="003C5D20">
      <w:pPr>
        <w:tabs>
          <w:tab w:val="left" w:pos="4110"/>
        </w:tabs>
        <w:rPr>
          <w:lang w:val="en-US" w:eastAsia="zh-CN"/>
        </w:rPr>
      </w:pPr>
    </w:p>
    <w:sectPr w:rsidR="003C5D20" w:rsidRPr="003C5D20" w:rsidSect="003C5D20">
      <w:type w:val="continuous"/>
      <w:pgSz w:w="11907" w:h="16840" w:code="9"/>
      <w:pgMar w:top="1373" w:right="851" w:bottom="851" w:left="851" w:header="284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A9" w:rsidRDefault="002279A9" w:rsidP="00B80B2C">
      <w:pPr>
        <w:spacing w:after="0" w:line="240" w:lineRule="auto"/>
      </w:pPr>
      <w:r>
        <w:separator/>
      </w:r>
    </w:p>
  </w:endnote>
  <w:endnote w:type="continuationSeparator" w:id="0">
    <w:p w:rsidR="002279A9" w:rsidRDefault="002279A9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A9" w:rsidRDefault="002279A9" w:rsidP="00E71235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A9" w:rsidRDefault="002279A9" w:rsidP="00B80B2C">
      <w:pPr>
        <w:spacing w:after="0" w:line="240" w:lineRule="auto"/>
      </w:pPr>
      <w:r>
        <w:separator/>
      </w:r>
    </w:p>
  </w:footnote>
  <w:footnote w:type="continuationSeparator" w:id="0">
    <w:p w:rsidR="002279A9" w:rsidRDefault="002279A9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652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9921"/>
    </w:tblGrid>
    <w:tr w:rsidR="002279A9" w:rsidTr="003C5D20">
      <w:trPr>
        <w:trHeight w:val="1413"/>
      </w:trPr>
      <w:tc>
        <w:tcPr>
          <w:tcW w:w="1836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2279A9" w:rsidRPr="007F0B30" w:rsidRDefault="002279A9" w:rsidP="003C5D20">
          <w:pPr>
            <w:bidi/>
            <w:jc w:val="both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Adobe Caslon Pro" w:hAnsi="Adobe Caslon Pro"/>
              <w:i/>
              <w:noProof/>
              <w:color w:val="767171" w:themeColor="background2" w:themeShade="80"/>
              <w:sz w:val="16"/>
              <w:lang w:val="fr-FR" w:eastAsia="fr-FR"/>
            </w:rPr>
            <w:drawing>
              <wp:inline distT="0" distB="0" distL="0" distR="0">
                <wp:extent cx="1006115" cy="1038225"/>
                <wp:effectExtent l="19050" t="0" r="3535" b="0"/>
                <wp:docPr id="7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11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279A9" w:rsidRPr="007F0B30" w:rsidRDefault="002279A9" w:rsidP="003C5D20">
          <w:pPr>
            <w:bidi/>
            <w:ind w:left="345"/>
            <w:jc w:val="both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Adobe Caslon Pro" w:hAnsi="Adobe Caslon Pro"/>
              <w:i/>
              <w:noProof/>
              <w:color w:val="767171" w:themeColor="background2" w:themeShade="80"/>
              <w:sz w:val="16"/>
              <w:lang w:val="fr-FR" w:eastAsia="fr-FR"/>
            </w:rPr>
            <w:drawing>
              <wp:inline distT="0" distB="0" distL="0" distR="0">
                <wp:extent cx="5924550" cy="1123950"/>
                <wp:effectExtent l="19050" t="0" r="0" b="0"/>
                <wp:docPr id="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79A9" w:rsidTr="003C5D20">
      <w:trPr>
        <w:trHeight w:val="58"/>
      </w:trPr>
      <w:tc>
        <w:tcPr>
          <w:tcW w:w="1836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279A9" w:rsidRPr="00037AF0" w:rsidRDefault="002279A9" w:rsidP="003C5D20">
          <w:pPr>
            <w:jc w:val="center"/>
            <w:rPr>
              <w:rFonts w:ascii="Times New Roman" w:hAnsi="Times New Roman" w:cs="Times New Roman"/>
              <w:color w:val="000000" w:themeColor="text1"/>
              <w:szCs w:val="32"/>
              <w:lang w:val="en-US"/>
            </w:rPr>
          </w:pPr>
        </w:p>
      </w:tc>
      <w:tc>
        <w:tcPr>
          <w:tcW w:w="981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279A9" w:rsidRPr="00037AF0" w:rsidRDefault="002279A9" w:rsidP="003C5D20">
          <w:pPr>
            <w:jc w:val="center"/>
            <w:rPr>
              <w:rFonts w:ascii="Times New Roman" w:hAnsi="Times New Roman" w:cs="Times New Roman"/>
              <w:color w:val="000000" w:themeColor="text1"/>
              <w:szCs w:val="32"/>
              <w:lang w:val="en-US"/>
            </w:rPr>
          </w:pPr>
          <w:r w:rsidRPr="00037AF0">
            <w:rPr>
              <w:rFonts w:ascii="Times New Roman" w:hAnsi="Times New Roman" w:cs="Times New Roman"/>
              <w:i/>
              <w:color w:val="000000" w:themeColor="text1"/>
              <w:szCs w:val="32"/>
              <w:lang w:val="en-US"/>
            </w:rPr>
            <w:t xml:space="preserve">November 29-30, 2023 : </w:t>
          </w:r>
          <w:proofErr w:type="spellStart"/>
          <w:r w:rsidRPr="00037AF0">
            <w:rPr>
              <w:rFonts w:ascii="Times New Roman" w:hAnsi="Times New Roman" w:cs="Times New Roman"/>
              <w:i/>
              <w:color w:val="000000" w:themeColor="text1"/>
              <w:szCs w:val="32"/>
              <w:lang w:val="en-US"/>
            </w:rPr>
            <w:t>Ghardaia</w:t>
          </w:r>
          <w:proofErr w:type="spellEnd"/>
          <w:r w:rsidRPr="00037AF0">
            <w:rPr>
              <w:rFonts w:ascii="Times New Roman" w:hAnsi="Times New Roman" w:cs="Times New Roman"/>
              <w:i/>
              <w:color w:val="000000" w:themeColor="text1"/>
              <w:szCs w:val="32"/>
              <w:lang w:val="en-US"/>
            </w:rPr>
            <w:t>, Algeria</w:t>
          </w:r>
        </w:p>
      </w:tc>
    </w:tr>
  </w:tbl>
  <w:p w:rsidR="002279A9" w:rsidRPr="003C5D20" w:rsidRDefault="002279A9" w:rsidP="003C5D2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652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9921"/>
    </w:tblGrid>
    <w:tr w:rsidR="002279A9" w:rsidTr="00DC4DEA">
      <w:trPr>
        <w:trHeight w:val="1413"/>
      </w:trPr>
      <w:tc>
        <w:tcPr>
          <w:tcW w:w="1836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2279A9" w:rsidRPr="007F0B30" w:rsidRDefault="002279A9" w:rsidP="00DC4DEA">
          <w:pPr>
            <w:bidi/>
            <w:jc w:val="both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Adobe Caslon Pro" w:hAnsi="Adobe Caslon Pro"/>
              <w:i/>
              <w:noProof/>
              <w:color w:val="767171" w:themeColor="background2" w:themeShade="80"/>
              <w:sz w:val="16"/>
              <w:lang w:val="fr-FR" w:eastAsia="fr-FR"/>
            </w:rPr>
            <w:drawing>
              <wp:inline distT="0" distB="0" distL="0" distR="0">
                <wp:extent cx="1006115" cy="1038225"/>
                <wp:effectExtent l="19050" t="0" r="3535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11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279A9" w:rsidRPr="007F0B30" w:rsidRDefault="002279A9" w:rsidP="00DC4DEA">
          <w:pPr>
            <w:bidi/>
            <w:ind w:left="345"/>
            <w:jc w:val="both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Adobe Caslon Pro" w:hAnsi="Adobe Caslon Pro"/>
              <w:i/>
              <w:noProof/>
              <w:color w:val="767171" w:themeColor="background2" w:themeShade="80"/>
              <w:sz w:val="16"/>
              <w:lang w:val="fr-FR" w:eastAsia="fr-FR"/>
            </w:rPr>
            <w:drawing>
              <wp:inline distT="0" distB="0" distL="0" distR="0">
                <wp:extent cx="5924550" cy="1123950"/>
                <wp:effectExtent l="19050" t="0" r="0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79A9" w:rsidTr="00DC4DEA">
      <w:trPr>
        <w:trHeight w:val="58"/>
      </w:trPr>
      <w:tc>
        <w:tcPr>
          <w:tcW w:w="1836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279A9" w:rsidRPr="00037AF0" w:rsidRDefault="002279A9" w:rsidP="00DC4DEA">
          <w:pPr>
            <w:jc w:val="center"/>
            <w:rPr>
              <w:rFonts w:ascii="Times New Roman" w:hAnsi="Times New Roman" w:cs="Times New Roman"/>
              <w:color w:val="000000" w:themeColor="text1"/>
              <w:szCs w:val="32"/>
              <w:lang w:val="en-US"/>
            </w:rPr>
          </w:pPr>
        </w:p>
      </w:tc>
      <w:tc>
        <w:tcPr>
          <w:tcW w:w="981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279A9" w:rsidRPr="00037AF0" w:rsidRDefault="002279A9" w:rsidP="00037AF0">
          <w:pPr>
            <w:jc w:val="center"/>
            <w:rPr>
              <w:rFonts w:ascii="Times New Roman" w:hAnsi="Times New Roman" w:cs="Times New Roman"/>
              <w:color w:val="000000" w:themeColor="text1"/>
              <w:szCs w:val="32"/>
              <w:lang w:val="en-US"/>
            </w:rPr>
          </w:pPr>
          <w:r w:rsidRPr="00037AF0">
            <w:rPr>
              <w:rFonts w:ascii="Times New Roman" w:hAnsi="Times New Roman" w:cs="Times New Roman"/>
              <w:i/>
              <w:color w:val="000000" w:themeColor="text1"/>
              <w:szCs w:val="32"/>
              <w:lang w:val="en-US"/>
            </w:rPr>
            <w:t xml:space="preserve">November 29-30, 2023 : </w:t>
          </w:r>
          <w:proofErr w:type="spellStart"/>
          <w:r w:rsidRPr="00037AF0">
            <w:rPr>
              <w:rFonts w:ascii="Times New Roman" w:hAnsi="Times New Roman" w:cs="Times New Roman"/>
              <w:i/>
              <w:color w:val="000000" w:themeColor="text1"/>
              <w:szCs w:val="32"/>
              <w:lang w:val="en-US"/>
            </w:rPr>
            <w:t>Ghardaia</w:t>
          </w:r>
          <w:proofErr w:type="spellEnd"/>
          <w:r w:rsidRPr="00037AF0">
            <w:rPr>
              <w:rFonts w:ascii="Times New Roman" w:hAnsi="Times New Roman" w:cs="Times New Roman"/>
              <w:i/>
              <w:color w:val="000000" w:themeColor="text1"/>
              <w:szCs w:val="32"/>
              <w:lang w:val="en-US"/>
            </w:rPr>
            <w:t>, Algeria</w:t>
          </w:r>
        </w:p>
      </w:tc>
    </w:tr>
  </w:tbl>
  <w:p w:rsidR="002279A9" w:rsidRPr="00C327B7" w:rsidRDefault="002279A9" w:rsidP="00CF14F8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>
    <w:nsid w:val="328273D7"/>
    <w:multiLevelType w:val="multilevel"/>
    <w:tmpl w:val="9C8E938C"/>
    <w:numStyleLink w:val="IEEEBullet1"/>
  </w:abstractNum>
  <w:abstractNum w:abstractNumId="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B2C"/>
    <w:rsid w:val="00037AF0"/>
    <w:rsid w:val="000462FD"/>
    <w:rsid w:val="00055135"/>
    <w:rsid w:val="000A72BF"/>
    <w:rsid w:val="000C21CF"/>
    <w:rsid w:val="000C3D46"/>
    <w:rsid w:val="001220BA"/>
    <w:rsid w:val="00125650"/>
    <w:rsid w:val="0013700F"/>
    <w:rsid w:val="0015713A"/>
    <w:rsid w:val="00180A69"/>
    <w:rsid w:val="00180B5E"/>
    <w:rsid w:val="001A095E"/>
    <w:rsid w:val="001A6C26"/>
    <w:rsid w:val="00212D0B"/>
    <w:rsid w:val="002279A9"/>
    <w:rsid w:val="00277B83"/>
    <w:rsid w:val="002923AF"/>
    <w:rsid w:val="00324397"/>
    <w:rsid w:val="003A21AF"/>
    <w:rsid w:val="003C5D20"/>
    <w:rsid w:val="003D3744"/>
    <w:rsid w:val="0049790E"/>
    <w:rsid w:val="004C090F"/>
    <w:rsid w:val="004E09F2"/>
    <w:rsid w:val="00523207"/>
    <w:rsid w:val="0065148E"/>
    <w:rsid w:val="006B498E"/>
    <w:rsid w:val="00747202"/>
    <w:rsid w:val="0075786C"/>
    <w:rsid w:val="00770A54"/>
    <w:rsid w:val="00773B39"/>
    <w:rsid w:val="00790179"/>
    <w:rsid w:val="00794EED"/>
    <w:rsid w:val="007E05B6"/>
    <w:rsid w:val="007F7949"/>
    <w:rsid w:val="00846AB4"/>
    <w:rsid w:val="00856AAD"/>
    <w:rsid w:val="008C77F5"/>
    <w:rsid w:val="00906B72"/>
    <w:rsid w:val="009341C2"/>
    <w:rsid w:val="00991E70"/>
    <w:rsid w:val="009A38FD"/>
    <w:rsid w:val="009D7960"/>
    <w:rsid w:val="009E07B7"/>
    <w:rsid w:val="009F4240"/>
    <w:rsid w:val="00A37F77"/>
    <w:rsid w:val="00A443BC"/>
    <w:rsid w:val="00A83282"/>
    <w:rsid w:val="00A96F12"/>
    <w:rsid w:val="00AB2065"/>
    <w:rsid w:val="00B31C7C"/>
    <w:rsid w:val="00B464F5"/>
    <w:rsid w:val="00B72ACC"/>
    <w:rsid w:val="00B757B4"/>
    <w:rsid w:val="00B80B2C"/>
    <w:rsid w:val="00BA2F50"/>
    <w:rsid w:val="00BB71A6"/>
    <w:rsid w:val="00C22E25"/>
    <w:rsid w:val="00C327B7"/>
    <w:rsid w:val="00C43A17"/>
    <w:rsid w:val="00C762FC"/>
    <w:rsid w:val="00CE4986"/>
    <w:rsid w:val="00CF14F8"/>
    <w:rsid w:val="00D2117F"/>
    <w:rsid w:val="00D25C63"/>
    <w:rsid w:val="00D56059"/>
    <w:rsid w:val="00D73849"/>
    <w:rsid w:val="00DC4DEA"/>
    <w:rsid w:val="00DD759B"/>
    <w:rsid w:val="00E03D4C"/>
    <w:rsid w:val="00E547B8"/>
    <w:rsid w:val="00E576A4"/>
    <w:rsid w:val="00E63357"/>
    <w:rsid w:val="00E650D2"/>
    <w:rsid w:val="00E71235"/>
    <w:rsid w:val="00EC0514"/>
    <w:rsid w:val="00EE1A73"/>
    <w:rsid w:val="00F65F1C"/>
    <w:rsid w:val="00FC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AF"/>
  </w:style>
  <w:style w:type="paragraph" w:styleId="Titre3">
    <w:name w:val="heading 3"/>
    <w:basedOn w:val="Normal"/>
    <w:next w:val="Normal"/>
    <w:link w:val="Titre3C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B2C"/>
  </w:style>
  <w:style w:type="paragraph" w:styleId="Pieddepage">
    <w:name w:val="footer"/>
    <w:basedOn w:val="Normal"/>
    <w:link w:val="PieddepageC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B2C"/>
  </w:style>
  <w:style w:type="paragraph" w:styleId="Paragraphedeliste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Policepardfaut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Policepardfaut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lev">
    <w:name w:val="Strong"/>
    <w:basedOn w:val="Policepardfaut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Policepardfaut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Lienhypertexte">
    <w:name w:val="Hyperlink"/>
    <w:basedOn w:val="Policepardfaut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Titre3Car">
    <w:name w:val="Titre 3 Car"/>
    <w:basedOn w:val="Policepardfaut"/>
    <w:link w:val="Titre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Policepardfaut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Grilledutableau">
    <w:name w:val="Table Grid"/>
    <w:basedOn w:val="TableauNormal"/>
    <w:uiPriority w:val="39"/>
    <w:rsid w:val="00B7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paragraph" w:customStyle="1" w:styleId="description">
    <w:name w:val="description"/>
    <w:basedOn w:val="Normal"/>
    <w:rsid w:val="003C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titre">
    <w:name w:val="titre"/>
    <w:basedOn w:val="Normal"/>
    <w:rsid w:val="003C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IRMN2023@gmail.com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ontrol" Target="activeX/activeX3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6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10" Type="http://schemas.openxmlformats.org/officeDocument/2006/relationships/header" Target="header1.xml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hyperlink" Target="https://icirmn-2023.sciencesconf.org" TargetMode="External"/><Relationship Id="rId14" Type="http://schemas.openxmlformats.org/officeDocument/2006/relationships/control" Target="activeX/activeX1.xml"/><Relationship Id="rId22" Type="http://schemas.openxmlformats.org/officeDocument/2006/relationships/image" Target="media/image5.wmf"/><Relationship Id="rId27" Type="http://schemas.openxmlformats.org/officeDocument/2006/relationships/control" Target="activeX/activeX10.xml"/><Relationship Id="rId30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Microsoft</cp:lastModifiedBy>
  <cp:revision>6</cp:revision>
  <dcterms:created xsi:type="dcterms:W3CDTF">2023-07-18T23:15:00Z</dcterms:created>
  <dcterms:modified xsi:type="dcterms:W3CDTF">2023-07-21T10:31:00Z</dcterms:modified>
</cp:coreProperties>
</file>